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65E6" w14:textId="77777777" w:rsidR="00080058" w:rsidRPr="002A24B3" w:rsidRDefault="00080058" w:rsidP="00C13A03">
      <w:pPr>
        <w:rPr>
          <w:rFonts w:asciiTheme="minorBidi" w:hAnsiTheme="minorBidi"/>
          <w:b/>
          <w:bCs/>
          <w:color w:val="000000" w:themeColor="text1"/>
          <w:lang w:val="de-DE"/>
        </w:rPr>
      </w:pPr>
    </w:p>
    <w:p w14:paraId="1980ABF6" w14:textId="5A26E8FA" w:rsidR="00C13A03" w:rsidRPr="002A24B3" w:rsidRDefault="00C13A03" w:rsidP="00C13A03">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2A24B3" w:rsidRDefault="00C13A03" w:rsidP="00C13A03">
      <w:pPr>
        <w:rPr>
          <w:rFonts w:asciiTheme="minorBidi" w:hAnsiTheme="minorBidi"/>
          <w:b/>
          <w:bCs/>
          <w:color w:val="000000" w:themeColor="text1"/>
          <w:lang w:val="de-DE"/>
        </w:rPr>
      </w:pPr>
    </w:p>
    <w:p w14:paraId="700A8C31" w14:textId="77777777" w:rsidR="00C13A03" w:rsidRPr="002A24B3" w:rsidRDefault="00C13A03" w:rsidP="00C13A03">
      <w:pPr>
        <w:rPr>
          <w:rFonts w:asciiTheme="minorBidi" w:hAnsiTheme="minorBidi"/>
          <w:b/>
          <w:bCs/>
          <w:color w:val="000000" w:themeColor="text1"/>
          <w:lang w:val="de-DE"/>
        </w:rPr>
      </w:pPr>
    </w:p>
    <w:p w14:paraId="5FB1211F" w14:textId="77777777" w:rsidR="00C13A03" w:rsidRPr="002A24B3" w:rsidRDefault="00C13A03" w:rsidP="00C13A03">
      <w:pPr>
        <w:rPr>
          <w:rFonts w:asciiTheme="minorBidi" w:hAnsiTheme="minorBidi"/>
          <w:b/>
          <w:bCs/>
          <w:color w:val="000000" w:themeColor="text1"/>
          <w:lang w:val="de-DE"/>
        </w:rPr>
      </w:pPr>
    </w:p>
    <w:p w14:paraId="29507CB4" w14:textId="77777777" w:rsidR="00C13A03" w:rsidRPr="002A24B3" w:rsidRDefault="00C13A03" w:rsidP="00C13A03">
      <w:pPr>
        <w:rPr>
          <w:rFonts w:asciiTheme="minorBidi" w:hAnsiTheme="minorBidi"/>
          <w:b/>
          <w:bCs/>
          <w:color w:val="000000" w:themeColor="text1"/>
          <w:lang w:val="de-DE"/>
        </w:rPr>
      </w:pPr>
    </w:p>
    <w:p w14:paraId="3C03DADF" w14:textId="07BD027B" w:rsidR="00AE0F8E" w:rsidRDefault="00090B23" w:rsidP="00E9783E">
      <w:pPr>
        <w:rPr>
          <w:rFonts w:asciiTheme="minorBidi" w:hAnsiTheme="minorBidi"/>
          <w:b/>
          <w:bCs/>
          <w:color w:val="000000" w:themeColor="text1"/>
          <w:lang w:val="de-DE"/>
        </w:rPr>
      </w:pPr>
      <w:r w:rsidRPr="00AE0F8E">
        <w:rPr>
          <w:rFonts w:asciiTheme="minorBidi" w:hAnsiTheme="minorBidi"/>
          <w:b/>
          <w:bCs/>
          <w:color w:val="000000" w:themeColor="text1"/>
          <w:lang w:val="de-DE"/>
        </w:rPr>
        <w:t>I BALOCCHI – FÜNFZIG JAHRE EINER IKONE</w:t>
      </w:r>
    </w:p>
    <w:p w14:paraId="43FA2C98" w14:textId="1E495E3B" w:rsidR="00AE0F8E" w:rsidRPr="00AE0F8E" w:rsidRDefault="00E9783E" w:rsidP="00AE0F8E">
      <w:pPr>
        <w:rPr>
          <w:rStyle w:val="normaltextrun"/>
          <w:rFonts w:asciiTheme="minorBidi" w:hAnsiTheme="minorBidi"/>
          <w:bCs/>
          <w:i/>
          <w:iCs/>
          <w:sz w:val="22"/>
          <w:szCs w:val="22"/>
        </w:rPr>
      </w:pPr>
      <w:r w:rsidRPr="00AE0F8E">
        <w:rPr>
          <w:rStyle w:val="normaltextrun"/>
          <w:rFonts w:asciiTheme="minorBidi" w:hAnsiTheme="minorBidi"/>
          <w:bCs/>
          <w:i/>
          <w:iCs/>
          <w:sz w:val="22"/>
          <w:szCs w:val="22"/>
        </w:rPr>
        <w:t xml:space="preserve">Design </w:t>
      </w:r>
      <w:r w:rsidR="00AE0F8E" w:rsidRPr="00AE0F8E">
        <w:rPr>
          <w:rStyle w:val="normaltextrun"/>
          <w:rFonts w:asciiTheme="minorBidi" w:hAnsiTheme="minorBidi"/>
          <w:bCs/>
          <w:i/>
          <w:iCs/>
          <w:sz w:val="22"/>
          <w:szCs w:val="22"/>
        </w:rPr>
        <w:t>Paolo Pedrizzetti und Davide Mercatali</w:t>
      </w:r>
    </w:p>
    <w:p w14:paraId="6EF10825" w14:textId="77777777" w:rsidR="004526DF" w:rsidRPr="0055062E" w:rsidRDefault="004526DF" w:rsidP="004526DF">
      <w:pPr>
        <w:pStyle w:val="paragraph"/>
        <w:textAlignment w:val="baseline"/>
        <w:rPr>
          <w:rStyle w:val="normaltextrun"/>
          <w:rFonts w:asciiTheme="minorBidi" w:eastAsiaTheme="minorHAnsi" w:hAnsiTheme="minorBidi"/>
          <w:b/>
          <w:kern w:val="2"/>
          <w:sz w:val="22"/>
          <w:szCs w:val="22"/>
          <w:lang w:val="de-DE" w:eastAsia="en-US"/>
          <w14:ligatures w14:val="standardContextual"/>
        </w:rPr>
      </w:pPr>
      <w:r w:rsidRPr="0055062E">
        <w:rPr>
          <w:rStyle w:val="normaltextrun"/>
          <w:rFonts w:asciiTheme="minorBidi" w:eastAsiaTheme="minorHAnsi" w:hAnsiTheme="minorBidi"/>
          <w:b/>
          <w:kern w:val="2"/>
          <w:sz w:val="22"/>
          <w:szCs w:val="22"/>
          <w:lang w:val="de-DE" w:eastAsia="en-US"/>
          <w14:ligatures w14:val="standardContextual"/>
        </w:rPr>
        <w:t xml:space="preserve">Eine originelle, beinahe zufällig entstandene Idee: 1976 machten I </w:t>
      </w:r>
      <w:proofErr w:type="spellStart"/>
      <w:r w:rsidRPr="0055062E">
        <w:rPr>
          <w:rStyle w:val="normaltextrun"/>
          <w:rFonts w:asciiTheme="minorBidi" w:eastAsiaTheme="minorHAnsi" w:hAnsiTheme="minorBidi"/>
          <w:b/>
          <w:kern w:val="2"/>
          <w:sz w:val="22"/>
          <w:szCs w:val="22"/>
          <w:lang w:val="de-DE" w:eastAsia="en-US"/>
          <w14:ligatures w14:val="standardContextual"/>
        </w:rPr>
        <w:t>Balocchi</w:t>
      </w:r>
      <w:proofErr w:type="spellEnd"/>
      <w:r w:rsidRPr="0055062E">
        <w:rPr>
          <w:rStyle w:val="normaltextrun"/>
          <w:rFonts w:asciiTheme="minorBidi" w:eastAsiaTheme="minorHAnsi" w:hAnsiTheme="minorBidi"/>
          <w:b/>
          <w:kern w:val="2"/>
          <w:sz w:val="22"/>
          <w:szCs w:val="22"/>
          <w:lang w:val="de-DE" w:eastAsia="en-US"/>
          <w14:ligatures w14:val="standardContextual"/>
        </w:rPr>
        <w:t xml:space="preserve"> den Wasserhahn zum Symbol italienischen Designs. Mit Farbe, spielerischer Formensprache und popkulturellen Referenzen revolutionierte das Unternehmen Fantini einen alltäglichen Gebrauchsgegenstand.</w:t>
      </w:r>
    </w:p>
    <w:p w14:paraId="33752706" w14:textId="77777777" w:rsidR="004526DF" w:rsidRDefault="004526DF" w:rsidP="004526DF">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4526DF">
        <w:rPr>
          <w:rStyle w:val="normaltextrun"/>
          <w:rFonts w:asciiTheme="minorBidi" w:eastAsiaTheme="minorHAnsi" w:hAnsiTheme="minorBidi"/>
          <w:bCs/>
          <w:kern w:val="2"/>
          <w:sz w:val="22"/>
          <w:szCs w:val="22"/>
          <w:lang w:val="de-DE" w:eastAsia="en-US"/>
          <w14:ligatures w14:val="standardContextual"/>
        </w:rPr>
        <w:t xml:space="preserve">Hinter jeder gestalterischen Ikone steht nicht nur ein innovativer Entwurf, sondern auch ein unternehmerischer Kontext, der dessen Potenzial erkennt und ermöglicht. Vor fünfzig Jahren entwickelten die jungen Architekten Paolo Pedrizzetti und Davide Mercatali eine Armaturenserie, die mit den formalen und typologischen Konventionen ihrer Zeit brach. Mit „I </w:t>
      </w:r>
      <w:proofErr w:type="spellStart"/>
      <w:r w:rsidRPr="004526DF">
        <w:rPr>
          <w:rStyle w:val="normaltextrun"/>
          <w:rFonts w:asciiTheme="minorBidi" w:eastAsiaTheme="minorHAnsi" w:hAnsiTheme="minorBidi"/>
          <w:bCs/>
          <w:kern w:val="2"/>
          <w:sz w:val="22"/>
          <w:szCs w:val="22"/>
          <w:lang w:val="de-DE" w:eastAsia="en-US"/>
          <w14:ligatures w14:val="standardContextual"/>
        </w:rPr>
        <w:t>Balocchi</w:t>
      </w:r>
      <w:proofErr w:type="spellEnd"/>
      <w:r w:rsidRPr="004526DF">
        <w:rPr>
          <w:rStyle w:val="normaltextrun"/>
          <w:rFonts w:asciiTheme="minorBidi" w:eastAsiaTheme="minorHAnsi" w:hAnsiTheme="minorBidi"/>
          <w:bCs/>
          <w:kern w:val="2"/>
          <w:sz w:val="22"/>
          <w:szCs w:val="22"/>
          <w:lang w:val="de-DE" w:eastAsia="en-US"/>
          <w14:ligatures w14:val="standardContextual"/>
        </w:rPr>
        <w:t>” entstand ein Entwurf, der Spiel, Farbe und Fantasie in die Gestaltung des Badezimmers einführte und ein bis dahin anonymes Funktionsobjekt in ein eigenständiges Designstatement verwandelte.</w:t>
      </w:r>
    </w:p>
    <w:p w14:paraId="006B3F2E" w14:textId="77777777" w:rsidR="0024602C" w:rsidRDefault="0024602C" w:rsidP="00AE0F8E">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Für Pedrizzetti und </w:t>
      </w:r>
      <w:proofErr w:type="spellStart"/>
      <w:r w:rsidRPr="0024602C">
        <w:rPr>
          <w:rStyle w:val="normaltextrun"/>
          <w:rFonts w:asciiTheme="minorBidi" w:eastAsiaTheme="minorHAnsi" w:hAnsiTheme="minorBidi"/>
          <w:bCs/>
          <w:kern w:val="2"/>
          <w:sz w:val="22"/>
          <w:szCs w:val="22"/>
          <w:lang w:val="de-DE" w:eastAsia="en-US"/>
          <w14:ligatures w14:val="standardContextual"/>
        </w:rPr>
        <w:t>Mercatali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war es die erste Arbeit im Bereich Armaturendesign. Ihre spontane Skizze unterschied sich radikal von allem, was bis dahin das Erscheinungsbild eines Wasserhahns geprägt hatte. Zunächst als zu experimentell eingeschätzt, wurde der Entwurf den Brüdern Fantini erst nach konventionelleren Vorschlägen präsentiert. Doch gerade diese unorthodoxe Idee überzeugte Giovanni Fantini sofort. Er erkannte das Potenzial eines gestalterischen Neuanfangs in den neuartigen Formen und im bewussten Einsatz von Farbe. Für die Präsentation auf der Messe entschied er sich, sämtliche anderen Modelle zurückzustellen und ausschließlich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zu zeigen. </w:t>
      </w:r>
    </w:p>
    <w:p w14:paraId="4A40241C" w14:textId="77777777" w:rsidR="0024602C" w:rsidRDefault="0024602C" w:rsidP="00AE0F8E">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„Das Projekt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entstand aus einer zufälligen Begegnung: zwischen zwei Designern mit einem feinen Gespür für die Entwicklungen ihrer Zeit und unserem Unternehmen mit starkem technischem Know-how und progressivem gestalterischem Anspruch“, sagt Daniela Fantini, CEO von Fratelli Fantini </w:t>
      </w:r>
      <w:proofErr w:type="spellStart"/>
      <w:r w:rsidRPr="0024602C">
        <w:rPr>
          <w:rStyle w:val="normaltextrun"/>
          <w:rFonts w:asciiTheme="minorBidi" w:eastAsiaTheme="minorHAnsi" w:hAnsiTheme="minorBidi"/>
          <w:bCs/>
          <w:kern w:val="2"/>
          <w:sz w:val="22"/>
          <w:szCs w:val="22"/>
          <w:lang w:val="de-DE" w:eastAsia="en-US"/>
          <w14:ligatures w14:val="standardContextual"/>
        </w:rPr>
        <w:t>S.p.A</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und Vertreterin der zweiten Generation des im Jahr 1947 gegründeten Familienunternehmens. „Heute entstehen viele Produkte auf Grundlage präziser Briefings.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entwickelte sich genau umgekehrt – aus einer spontanen Idee. Gerade diese Offenheit macht das Projekt bis heute besonders.“</w:t>
      </w:r>
    </w:p>
    <w:p w14:paraId="55D45A36" w14:textId="77777777" w:rsidR="0024602C" w:rsidRDefault="0024602C" w:rsidP="00AE0F8E">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Die konzeptionellen Ursprünge der Kollektion lagen 1976 in Anleihen an die Bildwelten von Disney, an Cartoon-Figuren wie Goofy oder Mickey Mouse sowie an die Pop-Art jener Zeit. Insbesondere der Einfluss Andy Warhols und seine Praxis, Alltagsmotive in ikonische Zeichen zu überführen, finden sich in der gestalterischen Haltung von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wieder. Verstärkt wurde dieser Einfluss durch eine damals außergewöhnliche Farbpalette aus kräftigen, deckenden Tönen wie Gelb, Rot und Orange sowie Weiß, Schwarz und Braun. Zusammen mit den markanten Volumen und klar konturierten Formen entwickelte sich daraus eine neue gestalterische Sprache für Armaturen. Präsentiert wurde die Kollektion in Mailand in einer von </w:t>
      </w:r>
      <w:proofErr w:type="spellStart"/>
      <w:r w:rsidRPr="0024602C">
        <w:rPr>
          <w:rStyle w:val="normaltextrun"/>
          <w:rFonts w:asciiTheme="minorBidi" w:eastAsiaTheme="minorHAnsi" w:hAnsiTheme="minorBidi"/>
          <w:bCs/>
          <w:kern w:val="2"/>
          <w:sz w:val="22"/>
          <w:szCs w:val="22"/>
          <w:lang w:val="de-DE" w:eastAsia="en-US"/>
          <w14:ligatures w14:val="standardContextual"/>
        </w:rPr>
        <w:t>Pedrizzetti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und </w:t>
      </w:r>
      <w:proofErr w:type="spellStart"/>
      <w:r w:rsidRPr="0024602C">
        <w:rPr>
          <w:rStyle w:val="normaltextrun"/>
          <w:rFonts w:asciiTheme="minorBidi" w:eastAsiaTheme="minorHAnsi" w:hAnsiTheme="minorBidi"/>
          <w:bCs/>
          <w:kern w:val="2"/>
          <w:sz w:val="22"/>
          <w:szCs w:val="22"/>
          <w:lang w:val="de-DE" w:eastAsia="en-US"/>
          <w14:ligatures w14:val="standardContextual"/>
        </w:rPr>
        <w:t>Mercatali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inszenierten Installation mit dem Titel „Il Paese </w:t>
      </w:r>
      <w:proofErr w:type="spellStart"/>
      <w:r w:rsidRPr="0024602C">
        <w:rPr>
          <w:rStyle w:val="normaltextrun"/>
          <w:rFonts w:asciiTheme="minorBidi" w:eastAsiaTheme="minorHAnsi" w:hAnsiTheme="minorBidi"/>
          <w:bCs/>
          <w:kern w:val="2"/>
          <w:sz w:val="22"/>
          <w:szCs w:val="22"/>
          <w:lang w:val="de-DE" w:eastAsia="en-US"/>
          <w14:ligatures w14:val="standardContextual"/>
        </w:rPr>
        <w:t>dei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 eine Referenz an Collodis „Pinocchio”.</w:t>
      </w:r>
    </w:p>
    <w:p w14:paraId="131B1608" w14:textId="77777777" w:rsidR="002576AA" w:rsidRDefault="002576AA">
      <w:pPr>
        <w:rPr>
          <w:rStyle w:val="normaltextrun"/>
          <w:rFonts w:asciiTheme="minorBidi" w:hAnsiTheme="minorBidi"/>
          <w:bCs/>
          <w:sz w:val="22"/>
          <w:szCs w:val="22"/>
          <w:lang w:val="de-DE"/>
        </w:rPr>
      </w:pPr>
      <w:r>
        <w:rPr>
          <w:rStyle w:val="normaltextrun"/>
          <w:rFonts w:asciiTheme="minorBidi" w:hAnsiTheme="minorBidi"/>
          <w:bCs/>
          <w:sz w:val="22"/>
          <w:szCs w:val="22"/>
          <w:lang w:val="de-DE"/>
        </w:rPr>
        <w:br w:type="page"/>
      </w:r>
    </w:p>
    <w:p w14:paraId="1128E1C3" w14:textId="77777777" w:rsidR="002576AA" w:rsidRPr="002A24B3" w:rsidRDefault="002576AA" w:rsidP="002576AA">
      <w:pPr>
        <w:rPr>
          <w:rFonts w:asciiTheme="minorBidi" w:hAnsiTheme="minorBidi"/>
          <w:b/>
          <w:bCs/>
          <w:color w:val="000000" w:themeColor="text1"/>
          <w:lang w:val="de-DE"/>
        </w:rPr>
      </w:pPr>
    </w:p>
    <w:p w14:paraId="6869B9CC" w14:textId="77777777" w:rsidR="002576AA" w:rsidRPr="002A24B3" w:rsidRDefault="002576AA" w:rsidP="002576AA">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7456" behindDoc="0" locked="0" layoutInCell="1" allowOverlap="1" wp14:anchorId="7D74B068" wp14:editId="00A08324">
            <wp:simplePos x="0" y="0"/>
            <wp:positionH relativeFrom="column">
              <wp:posOffset>4148667</wp:posOffset>
            </wp:positionH>
            <wp:positionV relativeFrom="paragraph">
              <wp:posOffset>-59902</wp:posOffset>
            </wp:positionV>
            <wp:extent cx="1885315" cy="452755"/>
            <wp:effectExtent l="0" t="0" r="0" b="4445"/>
            <wp:wrapSquare wrapText="bothSides"/>
            <wp:docPr id="1893261793"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9BDA6" w14:textId="77777777" w:rsidR="002576AA" w:rsidRPr="002A24B3" w:rsidRDefault="002576AA" w:rsidP="002576AA">
      <w:pPr>
        <w:rPr>
          <w:rFonts w:asciiTheme="minorBidi" w:hAnsiTheme="minorBidi"/>
          <w:b/>
          <w:bCs/>
          <w:color w:val="000000" w:themeColor="text1"/>
          <w:lang w:val="de-DE"/>
        </w:rPr>
      </w:pPr>
    </w:p>
    <w:p w14:paraId="7FBD4A6A" w14:textId="77777777" w:rsidR="002576AA" w:rsidRPr="002A24B3" w:rsidRDefault="002576AA" w:rsidP="002576AA">
      <w:pPr>
        <w:rPr>
          <w:rFonts w:asciiTheme="minorBidi" w:hAnsiTheme="minorBidi"/>
          <w:b/>
          <w:bCs/>
          <w:color w:val="000000" w:themeColor="text1"/>
          <w:lang w:val="de-DE"/>
        </w:rPr>
      </w:pPr>
    </w:p>
    <w:p w14:paraId="1BDCBECB" w14:textId="77777777" w:rsidR="002576AA" w:rsidRPr="002A24B3" w:rsidRDefault="002576AA" w:rsidP="002576AA">
      <w:pPr>
        <w:rPr>
          <w:rFonts w:asciiTheme="minorBidi" w:hAnsiTheme="minorBidi"/>
          <w:b/>
          <w:bCs/>
          <w:color w:val="000000" w:themeColor="text1"/>
          <w:lang w:val="de-DE"/>
        </w:rPr>
      </w:pPr>
    </w:p>
    <w:p w14:paraId="26B4ABB3" w14:textId="4FE4AF04" w:rsidR="0024602C" w:rsidRPr="0024602C" w:rsidRDefault="0024602C" w:rsidP="0024602C">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Mit der Kollektion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begann für Fantini eine Reihe, die das Unternehmen zu einer der prägenden Stimmen des italienischen Designs machte und eine eigenständige gestalterische Identität etablierte.</w:t>
      </w:r>
    </w:p>
    <w:p w14:paraId="156286A2" w14:textId="77777777" w:rsidR="0024602C" w:rsidRDefault="0024602C" w:rsidP="0024602C">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Was Paolo Pedrizzetti als „neu, heiter, unbeschwert, jung, für junge Menschen und bis heute aktuell“ beschreibt, hat sich seither kontinuierlich weiterentwickelt. Unter der Leitung von Daniela Fantini wurde die Kollektion um neue Farben erweitert, die aktuelle Tendenzen aufgreifen und zugleich der ursprünglichen Idee treu bleiben. Bis heute zeichnet sich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durch eine individualisierbare Farbpalette aus, die vielfältige projektbezogene Anwendungen ermöglicht.</w:t>
      </w:r>
    </w:p>
    <w:p w14:paraId="387CCBDB" w14:textId="77777777" w:rsidR="0024602C" w:rsidRPr="0024602C" w:rsidRDefault="0024602C" w:rsidP="0024602C">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Dieser visionäre Ansatz, unterstützt durch internationale Sichtbarkeit und breite Resonanz, etablierte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als eines der innovativsten Produkte in der Geschichte des Armaturendesigns.</w:t>
      </w:r>
    </w:p>
    <w:p w14:paraId="11E534BE" w14:textId="26A57530" w:rsidR="008E42FC" w:rsidRPr="00F8365D" w:rsidRDefault="0024602C" w:rsidP="0024602C">
      <w:pPr>
        <w:pStyle w:val="paragraph"/>
        <w:textAlignment w:val="baseline"/>
        <w:rPr>
          <w:rStyle w:val="normaltextrun"/>
          <w:rFonts w:asciiTheme="minorBidi" w:eastAsiaTheme="minorHAnsi" w:hAnsiTheme="minorBidi"/>
          <w:bCs/>
          <w:kern w:val="2"/>
          <w:sz w:val="22"/>
          <w:szCs w:val="22"/>
          <w:lang w:val="de-DE" w:eastAsia="en-US"/>
          <w14:ligatures w14:val="standardContextual"/>
        </w:rPr>
      </w:pPr>
      <w:r w:rsidRPr="0024602C">
        <w:rPr>
          <w:rStyle w:val="normaltextrun"/>
          <w:rFonts w:asciiTheme="minorBidi" w:eastAsiaTheme="minorHAnsi" w:hAnsiTheme="minorBidi"/>
          <w:bCs/>
          <w:kern w:val="2"/>
          <w:sz w:val="22"/>
          <w:szCs w:val="22"/>
          <w:lang w:val="de-DE" w:eastAsia="en-US"/>
          <w14:ligatures w14:val="standardContextual"/>
        </w:rPr>
        <w:t xml:space="preserve">Auch nach fünf Jahrzehnten ist die Kollektion ein relevantes Beispiel dafür, wie experimentelle Gestaltung, technologische Kompetenz und kulturelle Referenzen zu einem langlebigen Designklassiker verschmelzen können. Zugleich unterstützt I </w:t>
      </w:r>
      <w:proofErr w:type="spellStart"/>
      <w:r w:rsidRPr="0024602C">
        <w:rPr>
          <w:rStyle w:val="normaltextrun"/>
          <w:rFonts w:asciiTheme="minorBidi" w:eastAsiaTheme="minorHAnsi" w:hAnsiTheme="minorBidi"/>
          <w:bCs/>
          <w:kern w:val="2"/>
          <w:sz w:val="22"/>
          <w:szCs w:val="22"/>
          <w:lang w:val="de-DE" w:eastAsia="en-US"/>
          <w14:ligatures w14:val="standardContextual"/>
        </w:rPr>
        <w:t>Balocchi</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seit Jahren das Projekt „100 Fontane Fantini </w:t>
      </w:r>
      <w:proofErr w:type="spellStart"/>
      <w:r w:rsidRPr="0024602C">
        <w:rPr>
          <w:rStyle w:val="normaltextrun"/>
          <w:rFonts w:asciiTheme="minorBidi" w:eastAsiaTheme="minorHAnsi" w:hAnsiTheme="minorBidi"/>
          <w:bCs/>
          <w:kern w:val="2"/>
          <w:sz w:val="22"/>
          <w:szCs w:val="22"/>
          <w:lang w:val="de-DE" w:eastAsia="en-US"/>
          <w14:ligatures w14:val="standardContextual"/>
        </w:rPr>
        <w:t>for</w:t>
      </w:r>
      <w:proofErr w:type="spellEnd"/>
      <w:r w:rsidRPr="0024602C">
        <w:rPr>
          <w:rStyle w:val="normaltextrun"/>
          <w:rFonts w:asciiTheme="minorBidi" w:eastAsiaTheme="minorHAnsi" w:hAnsiTheme="minorBidi"/>
          <w:bCs/>
          <w:kern w:val="2"/>
          <w:sz w:val="22"/>
          <w:szCs w:val="22"/>
          <w:lang w:val="de-DE" w:eastAsia="en-US"/>
          <w14:ligatures w14:val="standardContextual"/>
        </w:rPr>
        <w:t xml:space="preserve"> </w:t>
      </w:r>
      <w:proofErr w:type="spellStart"/>
      <w:r w:rsidRPr="0024602C">
        <w:rPr>
          <w:rStyle w:val="normaltextrun"/>
          <w:rFonts w:asciiTheme="minorBidi" w:eastAsiaTheme="minorHAnsi" w:hAnsiTheme="minorBidi"/>
          <w:bCs/>
          <w:kern w:val="2"/>
          <w:sz w:val="22"/>
          <w:szCs w:val="22"/>
          <w:lang w:val="de-DE" w:eastAsia="en-US"/>
          <w14:ligatures w14:val="standardContextual"/>
        </w:rPr>
        <w:t>Africa</w:t>
      </w:r>
      <w:proofErr w:type="spellEnd"/>
      <w:r w:rsidRPr="0024602C">
        <w:rPr>
          <w:rStyle w:val="normaltextrun"/>
          <w:rFonts w:asciiTheme="minorBidi" w:eastAsiaTheme="minorHAnsi" w:hAnsiTheme="minorBidi"/>
          <w:bCs/>
          <w:kern w:val="2"/>
          <w:sz w:val="22"/>
          <w:szCs w:val="22"/>
          <w:lang w:val="de-DE" w:eastAsia="en-US"/>
          <w14:ligatures w14:val="standardContextual"/>
        </w:rPr>
        <w:t>“, das von Daniela Fantini initiiert und finanziert wird und mit dem Bau eines Aquädukts in Burundi mehr als 25.000 Menschen Zugang zu sauberem Trinkwasser ermöglicht.</w:t>
      </w:r>
    </w:p>
    <w:sectPr w:rsidR="008E42FC" w:rsidRPr="00F8365D"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484A" w14:textId="77777777" w:rsidR="007F0D1A" w:rsidRDefault="007F0D1A" w:rsidP="001F20E4">
      <w:r>
        <w:separator/>
      </w:r>
    </w:p>
  </w:endnote>
  <w:endnote w:type="continuationSeparator" w:id="0">
    <w:p w14:paraId="567B6B49" w14:textId="77777777" w:rsidR="007F0D1A" w:rsidRDefault="007F0D1A"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Roboto Slab Regular">
    <w:panose1 w:val="00000000000000000000"/>
    <w:charset w:val="00"/>
    <w:family w:val="auto"/>
    <w:pitch w:val="variable"/>
    <w:sig w:usb0="E00002FF" w:usb1="5000205B" w:usb2="00000020" w:usb3="00000000" w:csb0="0000019F" w:csb1="00000000"/>
  </w:font>
  <w:font w:name="Roboto Regular">
    <w:altName w:val="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w:t>
    </w:r>
    <w:proofErr w:type="spellStart"/>
    <w:r w:rsidRPr="00B20075">
      <w:rPr>
        <w:rFonts w:ascii="Calibri" w:hAnsi="Calibri" w:cs="Roboto Regular"/>
        <w:color w:val="434343"/>
        <w:sz w:val="18"/>
        <w:szCs w:val="18"/>
      </w:rPr>
      <w:t>Zentrale</w:t>
    </w:r>
    <w:proofErr w:type="spellEnd"/>
    <w:r w:rsidRPr="00B20075">
      <w:rPr>
        <w:rFonts w:ascii="Calibri" w:hAnsi="Calibri" w:cs="Roboto Regular"/>
        <w:color w:val="434343"/>
        <w:sz w:val="18"/>
        <w:szCs w:val="18"/>
      </w:rPr>
      <w:t>)</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853EE" w14:textId="77777777" w:rsidR="007F0D1A" w:rsidRDefault="007F0D1A" w:rsidP="001F20E4">
      <w:r>
        <w:separator/>
      </w:r>
    </w:p>
  </w:footnote>
  <w:footnote w:type="continuationSeparator" w:id="0">
    <w:p w14:paraId="36A008AB" w14:textId="77777777" w:rsidR="007F0D1A" w:rsidRDefault="007F0D1A"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0B23"/>
    <w:rsid w:val="000920A0"/>
    <w:rsid w:val="00097C15"/>
    <w:rsid w:val="000D270E"/>
    <w:rsid w:val="000F71ED"/>
    <w:rsid w:val="00100512"/>
    <w:rsid w:val="00104072"/>
    <w:rsid w:val="00105524"/>
    <w:rsid w:val="0013010D"/>
    <w:rsid w:val="00144305"/>
    <w:rsid w:val="001F0F0A"/>
    <w:rsid w:val="001F20E4"/>
    <w:rsid w:val="0024602C"/>
    <w:rsid w:val="002576AA"/>
    <w:rsid w:val="002757F3"/>
    <w:rsid w:val="0028598F"/>
    <w:rsid w:val="002A1294"/>
    <w:rsid w:val="002A24B3"/>
    <w:rsid w:val="0032021F"/>
    <w:rsid w:val="00320B38"/>
    <w:rsid w:val="00327931"/>
    <w:rsid w:val="003F1F5C"/>
    <w:rsid w:val="003F2688"/>
    <w:rsid w:val="00402FF3"/>
    <w:rsid w:val="00436E32"/>
    <w:rsid w:val="004526DF"/>
    <w:rsid w:val="004632D2"/>
    <w:rsid w:val="0048475B"/>
    <w:rsid w:val="00486538"/>
    <w:rsid w:val="00487376"/>
    <w:rsid w:val="004B7D78"/>
    <w:rsid w:val="00512F19"/>
    <w:rsid w:val="005166F5"/>
    <w:rsid w:val="0055062E"/>
    <w:rsid w:val="00575F72"/>
    <w:rsid w:val="005769D8"/>
    <w:rsid w:val="005A4BEB"/>
    <w:rsid w:val="005E166D"/>
    <w:rsid w:val="00612D26"/>
    <w:rsid w:val="00656C74"/>
    <w:rsid w:val="006955C5"/>
    <w:rsid w:val="006A47B8"/>
    <w:rsid w:val="006F2765"/>
    <w:rsid w:val="00735E31"/>
    <w:rsid w:val="00737640"/>
    <w:rsid w:val="00787041"/>
    <w:rsid w:val="007A1A47"/>
    <w:rsid w:val="007A4747"/>
    <w:rsid w:val="007F0D1A"/>
    <w:rsid w:val="008117D6"/>
    <w:rsid w:val="0081512C"/>
    <w:rsid w:val="00853451"/>
    <w:rsid w:val="00872659"/>
    <w:rsid w:val="008A5091"/>
    <w:rsid w:val="008D25FA"/>
    <w:rsid w:val="008E42FC"/>
    <w:rsid w:val="008F19A3"/>
    <w:rsid w:val="008F2511"/>
    <w:rsid w:val="00915615"/>
    <w:rsid w:val="00960966"/>
    <w:rsid w:val="00982DED"/>
    <w:rsid w:val="009904A5"/>
    <w:rsid w:val="00996E5C"/>
    <w:rsid w:val="00A557D2"/>
    <w:rsid w:val="00A90E69"/>
    <w:rsid w:val="00AA2C09"/>
    <w:rsid w:val="00AB067F"/>
    <w:rsid w:val="00AD44E5"/>
    <w:rsid w:val="00AD6860"/>
    <w:rsid w:val="00AE0F8E"/>
    <w:rsid w:val="00AE2EF0"/>
    <w:rsid w:val="00B20075"/>
    <w:rsid w:val="00B243E9"/>
    <w:rsid w:val="00B7711F"/>
    <w:rsid w:val="00BB79B4"/>
    <w:rsid w:val="00BD0833"/>
    <w:rsid w:val="00BF1601"/>
    <w:rsid w:val="00C10EA9"/>
    <w:rsid w:val="00C13A03"/>
    <w:rsid w:val="00C156BF"/>
    <w:rsid w:val="00C81144"/>
    <w:rsid w:val="00CC4361"/>
    <w:rsid w:val="00CE2543"/>
    <w:rsid w:val="00D25EE1"/>
    <w:rsid w:val="00D77C13"/>
    <w:rsid w:val="00DF6C7B"/>
    <w:rsid w:val="00E9783E"/>
    <w:rsid w:val="00EE2480"/>
    <w:rsid w:val="00F232DA"/>
    <w:rsid w:val="00F308E2"/>
    <w:rsid w:val="00F311AE"/>
    <w:rsid w:val="00F57140"/>
    <w:rsid w:val="00F731C2"/>
    <w:rsid w:val="00F8365D"/>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236564">
      <w:bodyDiv w:val="1"/>
      <w:marLeft w:val="0"/>
      <w:marRight w:val="0"/>
      <w:marTop w:val="0"/>
      <w:marBottom w:val="0"/>
      <w:divBdr>
        <w:top w:val="none" w:sz="0" w:space="0" w:color="auto"/>
        <w:left w:val="none" w:sz="0" w:space="0" w:color="auto"/>
        <w:bottom w:val="none" w:sz="0" w:space="0" w:color="auto"/>
        <w:right w:val="none" w:sz="0" w:space="0" w:color="auto"/>
      </w:divBdr>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081102020">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1487479546">
      <w:bodyDiv w:val="1"/>
      <w:marLeft w:val="0"/>
      <w:marRight w:val="0"/>
      <w:marTop w:val="0"/>
      <w:marBottom w:val="0"/>
      <w:divBdr>
        <w:top w:val="none" w:sz="0" w:space="0" w:color="auto"/>
        <w:left w:val="none" w:sz="0" w:space="0" w:color="auto"/>
        <w:bottom w:val="none" w:sz="0" w:space="0" w:color="auto"/>
        <w:right w:val="none" w:sz="0" w:space="0" w:color="auto"/>
      </w:divBdr>
    </w:div>
    <w:div w:id="1788544923">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3723</Characters>
  <Application>Microsoft Office Word</Application>
  <DocSecurity>0</DocSecurity>
  <Lines>31</Lines>
  <Paragraphs>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Angelo Travaini</cp:lastModifiedBy>
  <cp:revision>2</cp:revision>
  <dcterms:created xsi:type="dcterms:W3CDTF">2026-04-20T06:58:00Z</dcterms:created>
  <dcterms:modified xsi:type="dcterms:W3CDTF">2026-04-20T06:58:00Z</dcterms:modified>
</cp:coreProperties>
</file>